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C84" w:rsidRDefault="00776C84" w:rsidP="000A028D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bookmarkStart w:id="0" w:name="_GoBack"/>
      <w:bookmarkEnd w:id="0"/>
    </w:p>
    <w:p w:rsidR="00A23B0A" w:rsidRPr="00776C84" w:rsidRDefault="000A028D" w:rsidP="000A028D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 w:rsidRPr="00776C84">
        <w:rPr>
          <w:rFonts w:asciiTheme="minorHAnsi" w:hAnsiTheme="minorHAnsi" w:cstheme="minorHAnsi"/>
          <w:b/>
          <w:color w:val="auto"/>
          <w:u w:val="single"/>
        </w:rPr>
        <w:t>UNA EXPOSICIÓN EN LA EMBAJADA DE</w:t>
      </w:r>
      <w:r w:rsidR="005D0A57" w:rsidRPr="00776C84">
        <w:rPr>
          <w:rFonts w:asciiTheme="minorHAnsi" w:hAnsiTheme="minorHAnsi" w:cstheme="minorHAnsi"/>
          <w:b/>
          <w:color w:val="auto"/>
          <w:u w:val="single"/>
        </w:rPr>
        <w:t>L</w:t>
      </w:r>
      <w:r w:rsidRPr="00776C84">
        <w:rPr>
          <w:rFonts w:asciiTheme="minorHAnsi" w:hAnsiTheme="minorHAnsi" w:cstheme="minorHAnsi"/>
          <w:b/>
          <w:color w:val="auto"/>
          <w:u w:val="single"/>
        </w:rPr>
        <w:t xml:space="preserve"> BRASIL ABORDA EL “HOGAR, DULCE HOGAR” COMO UN TERRITORIO DE FANTASÍAS</w:t>
      </w:r>
    </w:p>
    <w:p w:rsidR="00A23B0A" w:rsidRPr="00776C84" w:rsidRDefault="00A23B0A" w:rsidP="000A028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0A028D" w:rsidRPr="00776C84" w:rsidRDefault="005344A0" w:rsidP="000A028D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776C84">
        <w:rPr>
          <w:rFonts w:asciiTheme="minorHAnsi" w:hAnsiTheme="minorHAnsi" w:cstheme="minorHAnsi"/>
          <w:b/>
          <w:color w:val="auto"/>
        </w:rPr>
        <w:t>La segunda edición de BIENALSUR 2019, el evento cultural de arte contemporáneo de Argenti</w:t>
      </w:r>
      <w:r w:rsidR="00A23B0A" w:rsidRPr="00776C84">
        <w:rPr>
          <w:rFonts w:asciiTheme="minorHAnsi" w:hAnsiTheme="minorHAnsi" w:cstheme="minorHAnsi"/>
          <w:b/>
          <w:color w:val="auto"/>
        </w:rPr>
        <w:t>na para el mundo, inaugura el 2</w:t>
      </w:r>
      <w:r w:rsidR="000A028D" w:rsidRPr="00776C84">
        <w:rPr>
          <w:rFonts w:asciiTheme="minorHAnsi" w:hAnsiTheme="minorHAnsi" w:cstheme="minorHAnsi"/>
          <w:b/>
          <w:color w:val="auto"/>
        </w:rPr>
        <w:t>6</w:t>
      </w:r>
      <w:r w:rsidRPr="00776C84">
        <w:rPr>
          <w:rFonts w:asciiTheme="minorHAnsi" w:hAnsiTheme="minorHAnsi" w:cstheme="minorHAnsi"/>
          <w:b/>
          <w:color w:val="auto"/>
        </w:rPr>
        <w:t xml:space="preserve"> de junio a las 1</w:t>
      </w:r>
      <w:r w:rsidR="000A028D" w:rsidRPr="00776C84">
        <w:rPr>
          <w:rFonts w:asciiTheme="minorHAnsi" w:hAnsiTheme="minorHAnsi" w:cstheme="minorHAnsi"/>
          <w:b/>
          <w:color w:val="auto"/>
        </w:rPr>
        <w:t>9 en la</w:t>
      </w:r>
      <w:r w:rsidR="000A028D" w:rsidRPr="00776C84">
        <w:rPr>
          <w:rFonts w:asciiTheme="minorHAnsi" w:hAnsiTheme="minorHAnsi" w:cstheme="minorHAnsi"/>
          <w:b/>
          <w:bCs/>
          <w:color w:val="auto"/>
        </w:rPr>
        <w:t> Embajada del Brasil</w:t>
      </w:r>
      <w:r w:rsidR="005D0A57" w:rsidRPr="00776C84">
        <w:rPr>
          <w:rFonts w:asciiTheme="minorHAnsi" w:hAnsiTheme="minorHAnsi" w:cstheme="minorHAnsi"/>
          <w:b/>
          <w:bCs/>
          <w:color w:val="auto"/>
        </w:rPr>
        <w:t>,</w:t>
      </w:r>
      <w:r w:rsidR="000A028D" w:rsidRPr="00776C84">
        <w:rPr>
          <w:rFonts w:asciiTheme="minorHAnsi" w:hAnsiTheme="minorHAnsi" w:cstheme="minorHAnsi"/>
          <w:b/>
          <w:bCs/>
          <w:color w:val="auto"/>
        </w:rPr>
        <w:t xml:space="preserve"> Espacio Cultural </w:t>
      </w:r>
      <w:r w:rsidR="005D0A57" w:rsidRPr="00776C84">
        <w:rPr>
          <w:rFonts w:asciiTheme="minorHAnsi" w:hAnsiTheme="minorHAnsi" w:cstheme="minorHAnsi"/>
          <w:b/>
          <w:bCs/>
          <w:color w:val="auto"/>
        </w:rPr>
        <w:t xml:space="preserve">- </w:t>
      </w:r>
      <w:r w:rsidR="000A028D" w:rsidRPr="00776C84">
        <w:rPr>
          <w:rFonts w:asciiTheme="minorHAnsi" w:hAnsiTheme="minorHAnsi" w:cstheme="minorHAnsi"/>
          <w:b/>
          <w:bCs/>
          <w:color w:val="auto"/>
        </w:rPr>
        <w:t>Palacio Pereda, la exposición “</w:t>
      </w:r>
      <w:r w:rsidR="000A028D" w:rsidRPr="00776C84">
        <w:rPr>
          <w:rFonts w:asciiTheme="minorHAnsi" w:hAnsiTheme="minorHAnsi" w:cstheme="minorHAnsi"/>
          <w:b/>
          <w:color w:val="auto"/>
        </w:rPr>
        <w:t xml:space="preserve">Lar doce lar”, en la que numerosos artistas despliegan un territorio de fantasía, de cotidianeidad transfigurada, de ficciones inquietantes y sugestivas. </w:t>
      </w:r>
    </w:p>
    <w:p w:rsidR="005D0A57" w:rsidRPr="00776C84" w:rsidRDefault="005D0A57" w:rsidP="005D0A57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76C84">
        <w:rPr>
          <w:rFonts w:asciiTheme="minorHAnsi" w:hAnsiTheme="minorHAnsi" w:cstheme="minorHAnsi"/>
          <w:b/>
          <w:color w:val="auto"/>
        </w:rPr>
        <w:t xml:space="preserve"> </w:t>
      </w:r>
      <w:r w:rsidR="00776C84">
        <w:rPr>
          <w:rFonts w:asciiTheme="minorHAnsi" w:hAnsiTheme="minorHAnsi" w:cstheme="minorHAnsi"/>
          <w:b/>
          <w:color w:val="auto"/>
        </w:rPr>
        <w:tab/>
      </w:r>
      <w:r w:rsidRPr="00776C84">
        <w:rPr>
          <w:rFonts w:asciiTheme="minorHAnsi" w:hAnsiTheme="minorHAnsi" w:cstheme="minorHAnsi"/>
          <w:color w:val="auto"/>
        </w:rPr>
        <w:t xml:space="preserve">“Hogar dulce hogar” </w:t>
      </w:r>
      <w:r w:rsidRPr="00776C84">
        <w:rPr>
          <w:rFonts w:asciiTheme="minorHAnsi" w:hAnsiTheme="minorHAnsi" w:cstheme="minorHAnsi"/>
          <w:color w:val="auto"/>
        </w:rPr>
        <w:t>se suma a la notable programación que BIENALSUR</w:t>
      </w:r>
      <w:r w:rsidRPr="00776C84">
        <w:rPr>
          <w:rFonts w:asciiTheme="minorHAnsi" w:hAnsiTheme="minorHAnsi" w:cstheme="minorHAnsi"/>
          <w:color w:val="auto"/>
        </w:rPr>
        <w:t xml:space="preserve"> </w:t>
      </w:r>
      <w:r w:rsidRPr="00776C84">
        <w:rPr>
          <w:rFonts w:asciiTheme="minorHAnsi" w:hAnsiTheme="minorHAnsi" w:cstheme="minorHAnsi"/>
          <w:color w:val="auto"/>
        </w:rPr>
        <w:t>2019 despl</w:t>
      </w:r>
      <w:r w:rsidRPr="00776C84">
        <w:rPr>
          <w:rFonts w:asciiTheme="minorHAnsi" w:hAnsiTheme="minorHAnsi" w:cstheme="minorHAnsi"/>
          <w:color w:val="auto"/>
        </w:rPr>
        <w:t xml:space="preserve">iega </w:t>
      </w:r>
      <w:r w:rsidRPr="00776C84">
        <w:rPr>
          <w:rFonts w:asciiTheme="minorHAnsi" w:hAnsiTheme="minorHAnsi" w:cstheme="minorHAnsi"/>
          <w:color w:val="auto"/>
        </w:rPr>
        <w:t>del 22 al 29 de junio en la ciudad de Buenos Aires</w:t>
      </w:r>
      <w:r w:rsidRPr="00776C84">
        <w:rPr>
          <w:rFonts w:asciiTheme="minorHAnsi" w:hAnsiTheme="minorHAnsi" w:cstheme="minorHAnsi"/>
          <w:color w:val="auto"/>
        </w:rPr>
        <w:t xml:space="preserve"> y que representa el</w:t>
      </w:r>
      <w:r w:rsidRPr="00776C84">
        <w:rPr>
          <w:rFonts w:asciiTheme="minorHAnsi" w:hAnsiTheme="minorHAnsi" w:cstheme="minorHAnsi"/>
          <w:color w:val="auto"/>
        </w:rPr>
        <w:t xml:space="preserve"> punto de mayor intensidad</w:t>
      </w:r>
      <w:r w:rsidRPr="00776C84">
        <w:rPr>
          <w:rFonts w:asciiTheme="minorHAnsi" w:hAnsiTheme="minorHAnsi" w:cstheme="minorHAnsi"/>
          <w:color w:val="auto"/>
        </w:rPr>
        <w:t xml:space="preserve"> de este gran evento cultural</w:t>
      </w:r>
      <w:r w:rsidRPr="00776C84">
        <w:rPr>
          <w:rFonts w:asciiTheme="minorHAnsi" w:hAnsiTheme="minorHAnsi" w:cstheme="minorHAnsi"/>
          <w:color w:val="auto"/>
        </w:rPr>
        <w:t>, debido a la alta concentración de propuestas artísticas que</w:t>
      </w:r>
      <w:r w:rsidRPr="00776C84">
        <w:rPr>
          <w:rFonts w:asciiTheme="minorHAnsi" w:hAnsiTheme="minorHAnsi" w:cstheme="minorHAnsi"/>
          <w:color w:val="auto"/>
        </w:rPr>
        <w:t xml:space="preserve"> </w:t>
      </w:r>
      <w:r w:rsidRPr="00776C84">
        <w:rPr>
          <w:rFonts w:asciiTheme="minorHAnsi" w:hAnsiTheme="minorHAnsi" w:cstheme="minorHAnsi"/>
          <w:color w:val="auto"/>
        </w:rPr>
        <w:t xml:space="preserve">inauguran en museos, </w:t>
      </w:r>
      <w:r w:rsidRPr="00776C84">
        <w:rPr>
          <w:rFonts w:asciiTheme="minorHAnsi" w:hAnsiTheme="minorHAnsi" w:cstheme="minorHAnsi"/>
          <w:color w:val="auto"/>
        </w:rPr>
        <w:t>espacios urbanos emblemáticos y centros culturales, con los que la bienal trabaja de manera conjunta y colaborativa.</w:t>
      </w:r>
    </w:p>
    <w:p w:rsidR="005D0A57" w:rsidRPr="00776C84" w:rsidRDefault="005D0A57" w:rsidP="00776C84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776C84">
        <w:rPr>
          <w:rFonts w:asciiTheme="minorHAnsi" w:hAnsiTheme="minorHAnsi" w:cstheme="minorHAnsi"/>
          <w:color w:val="auto"/>
        </w:rPr>
        <w:t>Ubicada en el KM 1,9 de la particular cartografía que propone BIENALSUR, e</w:t>
      </w:r>
      <w:r w:rsidRPr="00776C84">
        <w:rPr>
          <w:rFonts w:asciiTheme="minorHAnsi" w:hAnsiTheme="minorHAnsi" w:cstheme="minorHAnsi"/>
          <w:color w:val="auto"/>
        </w:rPr>
        <w:t>sta exposición</w:t>
      </w:r>
      <w:r w:rsidRPr="00776C84">
        <w:rPr>
          <w:rFonts w:asciiTheme="minorHAnsi" w:hAnsiTheme="minorHAnsi" w:cstheme="minorHAnsi"/>
          <w:color w:val="auto"/>
        </w:rPr>
        <w:t xml:space="preserve"> piensa en l</w:t>
      </w:r>
      <w:r w:rsidRPr="00776C84">
        <w:rPr>
          <w:rFonts w:asciiTheme="minorHAnsi" w:hAnsiTheme="minorHAnsi" w:cstheme="minorHAnsi"/>
          <w:color w:val="auto"/>
        </w:rPr>
        <w:t>a casa como ese espacio-tiempo donde se despliega la experiencia</w:t>
      </w:r>
      <w:r w:rsidR="00776C84">
        <w:rPr>
          <w:rFonts w:asciiTheme="minorHAnsi" w:hAnsiTheme="minorHAnsi" w:cstheme="minorHAnsi"/>
          <w:color w:val="auto"/>
        </w:rPr>
        <w:t xml:space="preserve"> </w:t>
      </w:r>
      <w:r w:rsidRPr="00776C84">
        <w:rPr>
          <w:rFonts w:asciiTheme="minorHAnsi" w:hAnsiTheme="minorHAnsi" w:cstheme="minorHAnsi"/>
          <w:color w:val="auto"/>
        </w:rPr>
        <w:t xml:space="preserve">del habitar, donde se ancla el deseo primario de la mujer y del hombre por ocupar un lugar en el mundo, pero también como el sitio donde se emplaza la imaginación. </w:t>
      </w:r>
    </w:p>
    <w:p w:rsidR="000A028D" w:rsidRPr="00776C84" w:rsidRDefault="005D0A57" w:rsidP="00776C84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776C84">
        <w:rPr>
          <w:rFonts w:asciiTheme="minorHAnsi" w:hAnsiTheme="minorHAnsi" w:cstheme="minorHAnsi"/>
          <w:color w:val="auto"/>
        </w:rPr>
        <w:t xml:space="preserve"> Sorprenderán al visitante las obras de </w:t>
      </w:r>
      <w:r w:rsidR="000A028D" w:rsidRPr="00776C84">
        <w:rPr>
          <w:rFonts w:asciiTheme="minorHAnsi" w:hAnsiTheme="minorHAnsi" w:cstheme="minorHAnsi"/>
          <w:color w:val="auto"/>
        </w:rPr>
        <w:t xml:space="preserve">Claudia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Casarino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(PRY), Anna Costa e Silva (BRA), Nicola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Costantino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(ARG), Rodrigo de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Morais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Machado (BRA), Pepe Franco (CUB/ARG), Tales Frey (BRA), Edgardo Giménez (ARG), Gaspar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Libedinsky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(ARG), Iván Navarro (CHL), Andrea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Ostera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(ARG), Camila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Rhodi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(BRA), Julia Romano (ARG), Diana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Schufer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(ARG), Sebastián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Tedesco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(ARG), Gabriel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Valansi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(ARG), Margarita Wilson Rae (ARG), Román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Vitali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(ARG) y Verónica Gómez (ARG).</w:t>
      </w:r>
    </w:p>
    <w:p w:rsidR="000A028D" w:rsidRDefault="005D0A57" w:rsidP="005D0A57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776C84">
        <w:rPr>
          <w:rFonts w:asciiTheme="minorHAnsi" w:hAnsiTheme="minorHAnsi" w:cstheme="minorHAnsi"/>
          <w:color w:val="auto"/>
        </w:rPr>
        <w:t>“E</w:t>
      </w:r>
      <w:r w:rsidR="000A028D" w:rsidRPr="00776C84">
        <w:rPr>
          <w:rFonts w:asciiTheme="minorHAnsi" w:hAnsiTheme="minorHAnsi" w:cstheme="minorHAnsi"/>
          <w:color w:val="auto"/>
        </w:rPr>
        <w:t>sta casa, a la que todos ustedes quedan invitados, está habitada por artistas. Ellos les arrebataron la funcionalidad a los espacios y a las cosas para sembrar, en cambio, un territorio de fantasía, de cotidianeidad transfigurada, de ficciones inquietantes y sugestivas</w:t>
      </w:r>
      <w:r w:rsidRPr="00776C84">
        <w:rPr>
          <w:rFonts w:asciiTheme="minorHAnsi" w:hAnsiTheme="minorHAnsi" w:cstheme="minorHAnsi"/>
          <w:color w:val="auto"/>
        </w:rPr>
        <w:t xml:space="preserve">”, cuentan los curadora </w:t>
      </w:r>
      <w:r w:rsidR="000A028D" w:rsidRPr="00776C84">
        <w:rPr>
          <w:rFonts w:asciiTheme="minorHAnsi" w:hAnsiTheme="minorHAnsi" w:cstheme="minorHAnsi"/>
          <w:color w:val="auto"/>
        </w:rPr>
        <w:t xml:space="preserve">Florencia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Battiti</w:t>
      </w:r>
      <w:proofErr w:type="spellEnd"/>
      <w:r w:rsidR="000A028D" w:rsidRPr="00776C84">
        <w:rPr>
          <w:rFonts w:asciiTheme="minorHAnsi" w:hAnsiTheme="minorHAnsi" w:cstheme="minorHAnsi"/>
          <w:color w:val="auto"/>
        </w:rPr>
        <w:t xml:space="preserve"> y Fernando </w:t>
      </w:r>
      <w:proofErr w:type="spellStart"/>
      <w:r w:rsidR="000A028D" w:rsidRPr="00776C84">
        <w:rPr>
          <w:rFonts w:asciiTheme="minorHAnsi" w:hAnsiTheme="minorHAnsi" w:cstheme="minorHAnsi"/>
          <w:color w:val="auto"/>
        </w:rPr>
        <w:t>Farina</w:t>
      </w:r>
      <w:proofErr w:type="spellEnd"/>
      <w:r w:rsidRPr="00776C84">
        <w:rPr>
          <w:rFonts w:asciiTheme="minorHAnsi" w:hAnsiTheme="minorHAnsi" w:cstheme="minorHAnsi"/>
          <w:color w:val="auto"/>
        </w:rPr>
        <w:t xml:space="preserve">, del equipo </w:t>
      </w:r>
      <w:r w:rsidRPr="00776C84">
        <w:rPr>
          <w:rFonts w:asciiTheme="minorHAnsi" w:hAnsiTheme="minorHAnsi" w:cstheme="minorHAnsi"/>
          <w:color w:val="auto"/>
        </w:rPr>
        <w:lastRenderedPageBreak/>
        <w:t>BIENALSUR</w:t>
      </w:r>
      <w:r w:rsidR="000A028D" w:rsidRPr="00776C84">
        <w:rPr>
          <w:rFonts w:asciiTheme="minorHAnsi" w:hAnsiTheme="minorHAnsi" w:cstheme="minorHAnsi"/>
          <w:color w:val="auto"/>
        </w:rPr>
        <w:t>.</w:t>
      </w:r>
    </w:p>
    <w:p w:rsidR="00776C84" w:rsidRPr="00776C84" w:rsidRDefault="00776C84" w:rsidP="00776C84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La muestra, </w:t>
      </w:r>
      <w:r w:rsidRPr="00776C84">
        <w:rPr>
          <w:rFonts w:asciiTheme="minorHAnsi" w:hAnsiTheme="minorHAnsi" w:cstheme="minorHAnsi"/>
          <w:color w:val="auto"/>
        </w:rPr>
        <w:t>que se p</w:t>
      </w:r>
      <w:r>
        <w:rPr>
          <w:rFonts w:asciiTheme="minorHAnsi" w:hAnsiTheme="minorHAnsi" w:cstheme="minorHAnsi"/>
          <w:color w:val="auto"/>
        </w:rPr>
        <w:t>odrá v</w:t>
      </w:r>
      <w:r w:rsidRPr="00776C84">
        <w:rPr>
          <w:rFonts w:asciiTheme="minorHAnsi" w:hAnsiTheme="minorHAnsi" w:cstheme="minorHAnsi"/>
          <w:color w:val="auto"/>
        </w:rPr>
        <w:t>isitar</w:t>
      </w:r>
      <w:r>
        <w:rPr>
          <w:rFonts w:asciiTheme="minorHAnsi" w:hAnsiTheme="minorHAnsi" w:cstheme="minorHAnsi"/>
          <w:color w:val="auto"/>
        </w:rPr>
        <w:t xml:space="preserve"> hasta el 31 de agosto </w:t>
      </w:r>
      <w:r w:rsidRPr="00776C84">
        <w:rPr>
          <w:rFonts w:asciiTheme="minorHAnsi" w:hAnsiTheme="minorHAnsi" w:cstheme="minorHAnsi"/>
          <w:color w:val="auto"/>
        </w:rPr>
        <w:t xml:space="preserve">en </w:t>
      </w:r>
      <w:r w:rsidRPr="005D0A57">
        <w:rPr>
          <w:rFonts w:asciiTheme="minorHAnsi" w:hAnsiTheme="minorHAnsi" w:cstheme="minorHAnsi"/>
          <w:color w:val="auto"/>
        </w:rPr>
        <w:t>Arroyo </w:t>
      </w:r>
      <w:r w:rsidRPr="005D0A57">
        <w:rPr>
          <w:rFonts w:asciiTheme="minorHAnsi" w:hAnsiTheme="minorHAnsi" w:cstheme="minorHAnsi"/>
          <w:bCs/>
          <w:color w:val="auto"/>
        </w:rPr>
        <w:t>1142</w:t>
      </w:r>
      <w:r>
        <w:rPr>
          <w:rFonts w:asciiTheme="minorHAnsi" w:hAnsiTheme="minorHAnsi" w:cstheme="minorHAnsi"/>
          <w:bCs/>
          <w:color w:val="auto"/>
        </w:rPr>
        <w:t>,</w:t>
      </w:r>
      <w:r w:rsidRPr="00776C84"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color w:val="auto"/>
        </w:rPr>
        <w:t xml:space="preserve"> cuenta </w:t>
      </w:r>
      <w:r w:rsidRPr="00776C84">
        <w:rPr>
          <w:rFonts w:asciiTheme="minorHAnsi" w:hAnsiTheme="minorHAnsi" w:cstheme="minorHAnsi"/>
          <w:color w:val="auto"/>
        </w:rPr>
        <w:t xml:space="preserve">con el apoyo del </w:t>
      </w:r>
      <w:r>
        <w:rPr>
          <w:rFonts w:asciiTheme="minorHAnsi" w:hAnsiTheme="minorHAnsi" w:cstheme="minorHAnsi"/>
          <w:color w:val="auto"/>
        </w:rPr>
        <w:t>gobierno de la ciudad de Buenos A</w:t>
      </w:r>
      <w:r w:rsidRPr="00776C84">
        <w:rPr>
          <w:rFonts w:asciiTheme="minorHAnsi" w:hAnsiTheme="minorHAnsi" w:cstheme="minorHAnsi"/>
          <w:color w:val="auto"/>
        </w:rPr>
        <w:t>ires, el Ministerio de Cultura porteño y el prog</w:t>
      </w:r>
      <w:r>
        <w:rPr>
          <w:rFonts w:asciiTheme="minorHAnsi" w:hAnsiTheme="minorHAnsi" w:cstheme="minorHAnsi"/>
          <w:color w:val="auto"/>
        </w:rPr>
        <w:t xml:space="preserve">rama Mecenazgo de la ciudad. </w:t>
      </w:r>
    </w:p>
    <w:p w:rsidR="00321507" w:rsidRPr="00776C84" w:rsidRDefault="00E81992" w:rsidP="000A028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76C84">
        <w:rPr>
          <w:rFonts w:asciiTheme="minorHAnsi" w:hAnsiTheme="minorHAnsi" w:cstheme="minorHAnsi"/>
          <w:color w:val="auto"/>
        </w:rPr>
        <w:tab/>
      </w:r>
      <w:r w:rsidR="00321507" w:rsidRPr="00776C84">
        <w:rPr>
          <w:rFonts w:asciiTheme="minorHAnsi" w:hAnsiTheme="minorHAnsi" w:cstheme="minorHAnsi"/>
          <w:b/>
          <w:color w:val="auto"/>
        </w:rPr>
        <w:t>Organizada por la Universidad Nacional de Tres de Febrero (UNTREF)</w:t>
      </w:r>
      <w:r w:rsidR="00321507" w:rsidRPr="00776C84">
        <w:rPr>
          <w:rFonts w:asciiTheme="minorHAnsi" w:hAnsiTheme="minorHAnsi" w:cstheme="minorHAnsi"/>
          <w:color w:val="auto"/>
        </w:rPr>
        <w:t>, la segunda edición de la Bienal Internacional de Arte Contemporáneo de América del Sur se realiza de mayo a noviembre de 2019 con la participación de más de 400 artistas, quienes presentan sus obras en exposiciones simultáneas, distribuidas en 43 ciudades de una veintena de países, a través de más de cien sedes con las que BIENALSUR trabaja de forma conjunta y colaborativa.</w:t>
      </w:r>
    </w:p>
    <w:p w:rsidR="00321507" w:rsidRPr="00776C84" w:rsidRDefault="00321507" w:rsidP="000A028D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776C84">
        <w:rPr>
          <w:rFonts w:asciiTheme="minorHAnsi" w:hAnsiTheme="minorHAnsi" w:cstheme="minorHAnsi"/>
          <w:color w:val="auto"/>
        </w:rPr>
        <w:t xml:space="preserve">BIENALSUR 2019 fue lanzada oficialmente en mayo pasado en la provincia de Tierra del Fuego, en un simbólico posicionamiento al sur del sur, y luego de inaugurar capítulos en distintos territorios como Tucumán, Rosario, Córdoba, San Juan, Brasil, Suiza y Francia, y </w:t>
      </w:r>
      <w:r w:rsidR="005D0A57" w:rsidRPr="00776C84">
        <w:rPr>
          <w:rFonts w:asciiTheme="minorHAnsi" w:hAnsiTheme="minorHAnsi" w:cstheme="minorHAnsi"/>
          <w:color w:val="auto"/>
        </w:rPr>
        <w:t xml:space="preserve">tras </w:t>
      </w:r>
      <w:r w:rsidRPr="00776C84">
        <w:rPr>
          <w:rFonts w:asciiTheme="minorHAnsi" w:hAnsiTheme="minorHAnsi" w:cstheme="minorHAnsi"/>
          <w:color w:val="auto"/>
        </w:rPr>
        <w:t xml:space="preserve">su despliegue en Buenos Aires, seguirá extendiéndose luego a países como Bolivia, Chile, Colombia, Ecuador, México, Paraguay, Perú, Uruguay, </w:t>
      </w:r>
      <w:proofErr w:type="spellStart"/>
      <w:r w:rsidRPr="00776C84">
        <w:rPr>
          <w:rFonts w:asciiTheme="minorHAnsi" w:hAnsiTheme="minorHAnsi" w:cstheme="minorHAnsi"/>
          <w:color w:val="auto"/>
        </w:rPr>
        <w:t>Benin</w:t>
      </w:r>
      <w:proofErr w:type="spellEnd"/>
      <w:r w:rsidRPr="00776C84">
        <w:rPr>
          <w:rFonts w:asciiTheme="minorHAnsi" w:hAnsiTheme="minorHAnsi" w:cstheme="minorHAnsi"/>
          <w:color w:val="auto"/>
        </w:rPr>
        <w:t>, España, Francia, Italia, Marruecos y Japón, entre otros</w:t>
      </w:r>
      <w:r w:rsidR="00561EA5" w:rsidRPr="00776C84">
        <w:rPr>
          <w:rFonts w:asciiTheme="minorHAnsi" w:hAnsiTheme="minorHAnsi" w:cstheme="minorHAnsi"/>
          <w:color w:val="auto"/>
        </w:rPr>
        <w:t>.</w:t>
      </w:r>
    </w:p>
    <w:p w:rsidR="00321507" w:rsidRPr="00776C84" w:rsidRDefault="00321507" w:rsidP="000A028D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776C84">
        <w:rPr>
          <w:rFonts w:asciiTheme="minorHAnsi" w:hAnsiTheme="minorHAnsi" w:cstheme="minorHAnsi"/>
          <w:color w:val="auto"/>
        </w:rPr>
        <w:t xml:space="preserve">BIENALSUR concibe a la cultura como un vehículo de integración entre países. Para conectar todas sus sedes plantea una cartografía inédita, que borra fronteras y piensa junto con los artistas, entre lo local y lo global. De manera simbólica, sitúa el MUNTREF Hotel de Inmigrantes, en el puerto de Buenos Aires, como el kilómetro 0 y a partir de allí, cada sede participante es renombrada con un kilómetro que sienta las bases de esta singular geografía, y que en esta edición vuelve a alcanzar la ciudad de Tokio, Japón, bautizada con el KM 18.370. </w:t>
      </w:r>
    </w:p>
    <w:p w:rsidR="000A028D" w:rsidRPr="00776C84" w:rsidRDefault="000A028D" w:rsidP="000A028D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776C84" w:rsidRDefault="00776C84" w:rsidP="000A028D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E87625" w:rsidRPr="00776C84" w:rsidRDefault="00321507" w:rsidP="000A028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76C84">
        <w:rPr>
          <w:rFonts w:asciiTheme="minorHAnsi" w:hAnsiTheme="minorHAnsi" w:cstheme="minorHAnsi"/>
          <w:b/>
          <w:color w:val="auto"/>
        </w:rPr>
        <w:t xml:space="preserve">PRENSA </w:t>
      </w:r>
      <w:r w:rsidRPr="00776C84">
        <w:rPr>
          <w:rFonts w:asciiTheme="minorHAnsi" w:hAnsiTheme="minorHAnsi" w:cstheme="minorHAnsi"/>
          <w:color w:val="auto"/>
        </w:rPr>
        <w:t>| Toda la información sobre BIENALSUR 2019, materiales de prensa e imágenes en alta resolución está disponible para descarga desde nuestra página web: https://bienalsur.org/es/prensa</w:t>
      </w:r>
    </w:p>
    <w:sectPr w:rsidR="00E87625" w:rsidRPr="00776C84" w:rsidSect="004B62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B14" w:rsidRDefault="00A94B14" w:rsidP="00306F11">
      <w:r>
        <w:separator/>
      </w:r>
    </w:p>
  </w:endnote>
  <w:endnote w:type="continuationSeparator" w:id="0">
    <w:p w:rsidR="00A94B14" w:rsidRDefault="00A94B14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5A" w:rsidRDefault="0084775A">
    <w:pPr>
      <w:pStyle w:val="Piedepgina"/>
    </w:pPr>
  </w:p>
  <w:p w:rsidR="0084775A" w:rsidRDefault="0084775A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9E1CCF5" wp14:editId="068082F6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B14" w:rsidRDefault="00A94B14" w:rsidP="00306F11">
      <w:r>
        <w:separator/>
      </w:r>
    </w:p>
  </w:footnote>
  <w:footnote w:type="continuationSeparator" w:id="0">
    <w:p w:rsidR="00A94B14" w:rsidRDefault="00A94B14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5A" w:rsidRDefault="0084775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02ADFB89" wp14:editId="67977B2D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395D6756" wp14:editId="4F520DA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84775A" w:rsidRDefault="0084775A">
    <w:pPr>
      <w:pStyle w:val="Encabezado"/>
    </w:pPr>
  </w:p>
  <w:p w:rsidR="0084775A" w:rsidRDefault="0084775A">
    <w:pPr>
      <w:pStyle w:val="Encabezado"/>
    </w:pPr>
  </w:p>
  <w:p w:rsidR="0084775A" w:rsidRDefault="0084775A">
    <w:pPr>
      <w:pStyle w:val="Encabezado"/>
    </w:pPr>
  </w:p>
  <w:p w:rsidR="0084775A" w:rsidRDefault="0084775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344A6"/>
    <w:multiLevelType w:val="multilevel"/>
    <w:tmpl w:val="B16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20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1F04F1"/>
    <w:multiLevelType w:val="multilevel"/>
    <w:tmpl w:val="881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0E7225"/>
    <w:multiLevelType w:val="multilevel"/>
    <w:tmpl w:val="A018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A05B70"/>
    <w:multiLevelType w:val="multilevel"/>
    <w:tmpl w:val="2D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6300F5"/>
    <w:multiLevelType w:val="hybridMultilevel"/>
    <w:tmpl w:val="8F04FB56"/>
    <w:numStyleLink w:val="Estiloimportado1"/>
  </w:abstractNum>
  <w:abstractNum w:abstractNumId="3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14775"/>
    <w:multiLevelType w:val="multilevel"/>
    <w:tmpl w:val="4652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3B43"/>
    <w:multiLevelType w:val="multilevel"/>
    <w:tmpl w:val="5A2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3655D4"/>
    <w:multiLevelType w:val="multilevel"/>
    <w:tmpl w:val="F1E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7"/>
  </w:num>
  <w:num w:numId="5">
    <w:abstractNumId w:val="10"/>
  </w:num>
  <w:num w:numId="6">
    <w:abstractNumId w:val="26"/>
  </w:num>
  <w:num w:numId="7">
    <w:abstractNumId w:val="29"/>
  </w:num>
  <w:num w:numId="8">
    <w:abstractNumId w:val="19"/>
  </w:num>
  <w:num w:numId="9">
    <w:abstractNumId w:val="32"/>
  </w:num>
  <w:num w:numId="10">
    <w:abstractNumId w:val="45"/>
  </w:num>
  <w:num w:numId="11">
    <w:abstractNumId w:val="31"/>
  </w:num>
  <w:num w:numId="12">
    <w:abstractNumId w:val="31"/>
    <w:lvlOverride w:ilvl="0">
      <w:lvl w:ilvl="0" w:tplc="3BCEDD36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F10EF8E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9F6717E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6BA4374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A9ADA98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AD8CDB4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64215D4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68E0158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45C9A84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42"/>
  </w:num>
  <w:num w:numId="14">
    <w:abstractNumId w:val="6"/>
  </w:num>
  <w:num w:numId="15">
    <w:abstractNumId w:val="23"/>
  </w:num>
  <w:num w:numId="16">
    <w:abstractNumId w:val="13"/>
  </w:num>
  <w:num w:numId="17">
    <w:abstractNumId w:val="40"/>
  </w:num>
  <w:num w:numId="18">
    <w:abstractNumId w:val="16"/>
  </w:num>
  <w:num w:numId="19">
    <w:abstractNumId w:val="18"/>
  </w:num>
  <w:num w:numId="20">
    <w:abstractNumId w:val="3"/>
  </w:num>
  <w:num w:numId="21">
    <w:abstractNumId w:val="48"/>
  </w:num>
  <w:num w:numId="22">
    <w:abstractNumId w:val="12"/>
  </w:num>
  <w:num w:numId="23">
    <w:abstractNumId w:val="30"/>
  </w:num>
  <w:num w:numId="24">
    <w:abstractNumId w:val="33"/>
  </w:num>
  <w:num w:numId="25">
    <w:abstractNumId w:val="7"/>
  </w:num>
  <w:num w:numId="26">
    <w:abstractNumId w:val="25"/>
  </w:num>
  <w:num w:numId="27">
    <w:abstractNumId w:val="39"/>
  </w:num>
  <w:num w:numId="28">
    <w:abstractNumId w:val="14"/>
  </w:num>
  <w:num w:numId="29">
    <w:abstractNumId w:val="4"/>
  </w:num>
  <w:num w:numId="30">
    <w:abstractNumId w:val="34"/>
  </w:num>
  <w:num w:numId="31">
    <w:abstractNumId w:val="1"/>
  </w:num>
  <w:num w:numId="32">
    <w:abstractNumId w:val="9"/>
  </w:num>
  <w:num w:numId="33">
    <w:abstractNumId w:val="17"/>
  </w:num>
  <w:num w:numId="34">
    <w:abstractNumId w:val="46"/>
  </w:num>
  <w:num w:numId="35">
    <w:abstractNumId w:val="35"/>
  </w:num>
  <w:num w:numId="36">
    <w:abstractNumId w:val="15"/>
  </w:num>
  <w:num w:numId="37">
    <w:abstractNumId w:val="20"/>
  </w:num>
  <w:num w:numId="38">
    <w:abstractNumId w:val="22"/>
  </w:num>
  <w:num w:numId="39">
    <w:abstractNumId w:val="47"/>
  </w:num>
  <w:num w:numId="40">
    <w:abstractNumId w:val="37"/>
  </w:num>
  <w:num w:numId="41">
    <w:abstractNumId w:val="0"/>
  </w:num>
  <w:num w:numId="42">
    <w:abstractNumId w:val="44"/>
  </w:num>
  <w:num w:numId="43">
    <w:abstractNumId w:val="41"/>
  </w:num>
  <w:num w:numId="44">
    <w:abstractNumId w:val="28"/>
  </w:num>
  <w:num w:numId="45">
    <w:abstractNumId w:val="21"/>
  </w:num>
  <w:num w:numId="46">
    <w:abstractNumId w:val="43"/>
  </w:num>
  <w:num w:numId="47">
    <w:abstractNumId w:val="24"/>
  </w:num>
  <w:num w:numId="48">
    <w:abstractNumId w:val="38"/>
  </w:num>
  <w:num w:numId="49">
    <w:abstractNumId w:val="1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63E71"/>
    <w:rsid w:val="000703C0"/>
    <w:rsid w:val="000A028D"/>
    <w:rsid w:val="000A7F60"/>
    <w:rsid w:val="000B131A"/>
    <w:rsid w:val="000B18EC"/>
    <w:rsid w:val="000C3AD8"/>
    <w:rsid w:val="000D64E2"/>
    <w:rsid w:val="000E176A"/>
    <w:rsid w:val="000E38A1"/>
    <w:rsid w:val="00107BFD"/>
    <w:rsid w:val="00111820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7271D"/>
    <w:rsid w:val="001816E8"/>
    <w:rsid w:val="001863D2"/>
    <w:rsid w:val="001947C5"/>
    <w:rsid w:val="001B1625"/>
    <w:rsid w:val="001B4CD1"/>
    <w:rsid w:val="001B547C"/>
    <w:rsid w:val="001B54BE"/>
    <w:rsid w:val="001C0DF6"/>
    <w:rsid w:val="001D198E"/>
    <w:rsid w:val="001D2898"/>
    <w:rsid w:val="001E2599"/>
    <w:rsid w:val="001E4AE1"/>
    <w:rsid w:val="001E6E25"/>
    <w:rsid w:val="001F1E3D"/>
    <w:rsid w:val="00205AC0"/>
    <w:rsid w:val="0021267B"/>
    <w:rsid w:val="00223BE7"/>
    <w:rsid w:val="00235C79"/>
    <w:rsid w:val="00235FED"/>
    <w:rsid w:val="00237809"/>
    <w:rsid w:val="0024202F"/>
    <w:rsid w:val="002507D9"/>
    <w:rsid w:val="00253151"/>
    <w:rsid w:val="00266AEE"/>
    <w:rsid w:val="002671A5"/>
    <w:rsid w:val="0027126B"/>
    <w:rsid w:val="00273D62"/>
    <w:rsid w:val="00284237"/>
    <w:rsid w:val="00294089"/>
    <w:rsid w:val="0029697E"/>
    <w:rsid w:val="002A0C3C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17BD"/>
    <w:rsid w:val="003458BC"/>
    <w:rsid w:val="003468E3"/>
    <w:rsid w:val="00351287"/>
    <w:rsid w:val="00354977"/>
    <w:rsid w:val="0039353B"/>
    <w:rsid w:val="003A3365"/>
    <w:rsid w:val="003A4B8C"/>
    <w:rsid w:val="003A7BD4"/>
    <w:rsid w:val="003B61BC"/>
    <w:rsid w:val="003C28D6"/>
    <w:rsid w:val="003D654E"/>
    <w:rsid w:val="003D72DB"/>
    <w:rsid w:val="00400C66"/>
    <w:rsid w:val="00412DA3"/>
    <w:rsid w:val="00420BB2"/>
    <w:rsid w:val="004257B4"/>
    <w:rsid w:val="00433DA7"/>
    <w:rsid w:val="00463536"/>
    <w:rsid w:val="00483FCA"/>
    <w:rsid w:val="004B62C9"/>
    <w:rsid w:val="004D12CF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80068"/>
    <w:rsid w:val="00596E6A"/>
    <w:rsid w:val="00597C66"/>
    <w:rsid w:val="005A722E"/>
    <w:rsid w:val="005C0032"/>
    <w:rsid w:val="005C2F97"/>
    <w:rsid w:val="005D0A5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40924"/>
    <w:rsid w:val="00643CD7"/>
    <w:rsid w:val="00656762"/>
    <w:rsid w:val="00660C92"/>
    <w:rsid w:val="0067050C"/>
    <w:rsid w:val="00673459"/>
    <w:rsid w:val="00673936"/>
    <w:rsid w:val="006757C8"/>
    <w:rsid w:val="00697F7E"/>
    <w:rsid w:val="006A6028"/>
    <w:rsid w:val="006B5790"/>
    <w:rsid w:val="006B76BB"/>
    <w:rsid w:val="006C0154"/>
    <w:rsid w:val="006C2BE5"/>
    <w:rsid w:val="006E48EF"/>
    <w:rsid w:val="006E6A9B"/>
    <w:rsid w:val="006F379F"/>
    <w:rsid w:val="006F52B5"/>
    <w:rsid w:val="00702232"/>
    <w:rsid w:val="00707441"/>
    <w:rsid w:val="007141FA"/>
    <w:rsid w:val="0072307E"/>
    <w:rsid w:val="00727D06"/>
    <w:rsid w:val="00733BF8"/>
    <w:rsid w:val="00736B9B"/>
    <w:rsid w:val="007527AD"/>
    <w:rsid w:val="00762E3D"/>
    <w:rsid w:val="00776C84"/>
    <w:rsid w:val="00777EF7"/>
    <w:rsid w:val="00795A91"/>
    <w:rsid w:val="007A268D"/>
    <w:rsid w:val="007A2ED6"/>
    <w:rsid w:val="007A4D6D"/>
    <w:rsid w:val="007C0EE1"/>
    <w:rsid w:val="007C3563"/>
    <w:rsid w:val="007C3E7A"/>
    <w:rsid w:val="007C5A53"/>
    <w:rsid w:val="007D21AB"/>
    <w:rsid w:val="007D406B"/>
    <w:rsid w:val="007E2830"/>
    <w:rsid w:val="00817AA6"/>
    <w:rsid w:val="00821C6A"/>
    <w:rsid w:val="00821DA3"/>
    <w:rsid w:val="008234F4"/>
    <w:rsid w:val="0084364E"/>
    <w:rsid w:val="00846162"/>
    <w:rsid w:val="0084775A"/>
    <w:rsid w:val="00857ACA"/>
    <w:rsid w:val="008665AC"/>
    <w:rsid w:val="00872486"/>
    <w:rsid w:val="008757B1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66FD9"/>
    <w:rsid w:val="00976566"/>
    <w:rsid w:val="00983119"/>
    <w:rsid w:val="00991AE2"/>
    <w:rsid w:val="009A5CFF"/>
    <w:rsid w:val="009B29B8"/>
    <w:rsid w:val="009C3BBE"/>
    <w:rsid w:val="009D4349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23B0A"/>
    <w:rsid w:val="00A40507"/>
    <w:rsid w:val="00A41792"/>
    <w:rsid w:val="00A42092"/>
    <w:rsid w:val="00A6035F"/>
    <w:rsid w:val="00A61515"/>
    <w:rsid w:val="00A765C7"/>
    <w:rsid w:val="00A80D07"/>
    <w:rsid w:val="00A9280A"/>
    <w:rsid w:val="00A94B14"/>
    <w:rsid w:val="00AA7640"/>
    <w:rsid w:val="00AE06DE"/>
    <w:rsid w:val="00AE7B64"/>
    <w:rsid w:val="00AF0184"/>
    <w:rsid w:val="00AF0985"/>
    <w:rsid w:val="00B019AE"/>
    <w:rsid w:val="00B04911"/>
    <w:rsid w:val="00B061A9"/>
    <w:rsid w:val="00B06FA8"/>
    <w:rsid w:val="00B14E50"/>
    <w:rsid w:val="00B15270"/>
    <w:rsid w:val="00B15A02"/>
    <w:rsid w:val="00B31B13"/>
    <w:rsid w:val="00B31E84"/>
    <w:rsid w:val="00B32BB2"/>
    <w:rsid w:val="00B36B96"/>
    <w:rsid w:val="00B46ADA"/>
    <w:rsid w:val="00B53E51"/>
    <w:rsid w:val="00B56B75"/>
    <w:rsid w:val="00B6135B"/>
    <w:rsid w:val="00B61DF1"/>
    <w:rsid w:val="00B66031"/>
    <w:rsid w:val="00B66F34"/>
    <w:rsid w:val="00B72E02"/>
    <w:rsid w:val="00B91D6C"/>
    <w:rsid w:val="00B96F0C"/>
    <w:rsid w:val="00BA20FC"/>
    <w:rsid w:val="00BA57FB"/>
    <w:rsid w:val="00BB08D9"/>
    <w:rsid w:val="00BB17A4"/>
    <w:rsid w:val="00BC2BD0"/>
    <w:rsid w:val="00BC7697"/>
    <w:rsid w:val="00BE5248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5263F"/>
    <w:rsid w:val="00C52EE0"/>
    <w:rsid w:val="00C53E6B"/>
    <w:rsid w:val="00C54D11"/>
    <w:rsid w:val="00C70B92"/>
    <w:rsid w:val="00C72FA9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E1EEB"/>
    <w:rsid w:val="00CE3AE5"/>
    <w:rsid w:val="00CF7479"/>
    <w:rsid w:val="00D00E88"/>
    <w:rsid w:val="00D01FE5"/>
    <w:rsid w:val="00D023A7"/>
    <w:rsid w:val="00D046ED"/>
    <w:rsid w:val="00D21089"/>
    <w:rsid w:val="00D26333"/>
    <w:rsid w:val="00D501AF"/>
    <w:rsid w:val="00D62E0F"/>
    <w:rsid w:val="00D7076A"/>
    <w:rsid w:val="00D77334"/>
    <w:rsid w:val="00D81ABF"/>
    <w:rsid w:val="00D83CE7"/>
    <w:rsid w:val="00DA0B35"/>
    <w:rsid w:val="00DB011A"/>
    <w:rsid w:val="00DB2AF0"/>
    <w:rsid w:val="00DB36C3"/>
    <w:rsid w:val="00DB3935"/>
    <w:rsid w:val="00DB5509"/>
    <w:rsid w:val="00DC334E"/>
    <w:rsid w:val="00DD0C70"/>
    <w:rsid w:val="00DD78C8"/>
    <w:rsid w:val="00DF5FA7"/>
    <w:rsid w:val="00E051DF"/>
    <w:rsid w:val="00E1409B"/>
    <w:rsid w:val="00E20838"/>
    <w:rsid w:val="00E3018E"/>
    <w:rsid w:val="00E301EE"/>
    <w:rsid w:val="00E66DA8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4E6C"/>
    <w:rsid w:val="00F0648A"/>
    <w:rsid w:val="00F21593"/>
    <w:rsid w:val="00F327A3"/>
    <w:rsid w:val="00F365F6"/>
    <w:rsid w:val="00F4239E"/>
    <w:rsid w:val="00F55D58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860CC-8357-489C-BD1A-9C14FAE24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Usuario de Windows</cp:lastModifiedBy>
  <cp:revision>2</cp:revision>
  <cp:lastPrinted>2019-04-22T17:05:00Z</cp:lastPrinted>
  <dcterms:created xsi:type="dcterms:W3CDTF">2019-06-26T04:11:00Z</dcterms:created>
  <dcterms:modified xsi:type="dcterms:W3CDTF">2019-06-26T04:11:00Z</dcterms:modified>
</cp:coreProperties>
</file>